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2B193" w14:textId="77777777" w:rsidR="00566DF3" w:rsidRDefault="006748E2" w:rsidP="00DA7CFF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B5B6F0" wp14:editId="0137D93A">
                <wp:simplePos x="0" y="0"/>
                <wp:positionH relativeFrom="column">
                  <wp:posOffset>-892971</wp:posOffset>
                </wp:positionH>
                <wp:positionV relativeFrom="paragraph">
                  <wp:posOffset>21429</wp:posOffset>
                </wp:positionV>
                <wp:extent cx="6960358" cy="2848708"/>
                <wp:effectExtent l="0" t="0" r="0" b="889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28487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56AFE" id="Obdélník 4" o:spid="_x0000_s1026" style="position:absolute;margin-left:-70.3pt;margin-top:1.7pt;width:548.05pt;height:224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" fillcolor="#5b9bd5 [3204]" stroked="f" strokeweight="1pt">
                <v:fill opacity="5911f"/>
              </v:rect>
            </w:pict>
          </mc:Fallback>
        </mc:AlternateContent>
      </w:r>
      <w:r w:rsidR="004855BD"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569536D9" wp14:editId="35660630">
            <wp:simplePos x="0" y="0"/>
            <wp:positionH relativeFrom="column">
              <wp:posOffset>2966622</wp:posOffset>
            </wp:positionH>
            <wp:positionV relativeFrom="paragraph">
              <wp:posOffset>-649751</wp:posOffset>
            </wp:positionV>
            <wp:extent cx="1247775" cy="333375"/>
            <wp:effectExtent l="0" t="0" r="9525" b="9525"/>
            <wp:wrapNone/>
            <wp:docPr id="20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BD"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26083F33" wp14:editId="256D4040">
            <wp:simplePos x="0" y="0"/>
            <wp:positionH relativeFrom="column">
              <wp:posOffset>4567067</wp:posOffset>
            </wp:positionH>
            <wp:positionV relativeFrom="paragraph">
              <wp:posOffset>-651657</wp:posOffset>
            </wp:positionV>
            <wp:extent cx="1143000" cy="422275"/>
            <wp:effectExtent l="0" t="0" r="0" b="0"/>
            <wp:wrapNone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32AF1" w14:textId="77777777" w:rsidR="002E429B" w:rsidRDefault="002E429B" w:rsidP="002F38E2">
      <w:pPr>
        <w:spacing w:after="0" w:line="240" w:lineRule="auto"/>
        <w:ind w:left="2124" w:firstLine="708"/>
        <w:jc w:val="center"/>
        <w:rPr>
          <w:color w:val="024DA1"/>
          <w:sz w:val="46"/>
          <w:szCs w:val="46"/>
        </w:rPr>
      </w:pPr>
    </w:p>
    <w:p w14:paraId="36A357E3" w14:textId="77777777" w:rsidR="002E429B" w:rsidRPr="00875C5C" w:rsidRDefault="00566DF3">
      <w:pPr>
        <w:spacing w:after="0" w:line="240" w:lineRule="auto"/>
        <w:ind w:left="2124" w:firstLine="708"/>
        <w:jc w:val="right"/>
        <w:rPr>
          <w:b/>
          <w:color w:val="024DA1"/>
          <w:sz w:val="40"/>
          <w:szCs w:val="40"/>
        </w:rPr>
      </w:pPr>
      <w:r w:rsidRPr="00A06174">
        <w:rPr>
          <w:noProof/>
          <w:color w:val="024DA1"/>
          <w:sz w:val="36"/>
          <w:szCs w:val="36"/>
          <w:lang w:eastAsia="cs-CZ"/>
        </w:rPr>
        <w:drawing>
          <wp:anchor distT="0" distB="0" distL="114300" distR="114300" simplePos="0" relativeHeight="251657728" behindDoc="1" locked="0" layoutInCell="1" allowOverlap="1" wp14:anchorId="6B469DFB" wp14:editId="0F279202">
            <wp:simplePos x="0" y="0"/>
            <wp:positionH relativeFrom="column">
              <wp:posOffset>-233045</wp:posOffset>
            </wp:positionH>
            <wp:positionV relativeFrom="paragraph">
              <wp:posOffset>-250825</wp:posOffset>
            </wp:positionV>
            <wp:extent cx="1743075" cy="1406525"/>
            <wp:effectExtent l="0" t="0" r="9525" b="3175"/>
            <wp:wrapNone/>
            <wp:docPr id="1" name="Obrázek 1" descr="http://www.mmr.cz/getmedia/73f3ddcd-af68-428c-8f68-f2eb36cf5ae9/kostka.jpg?width=631&amp;height=509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ttp://www.mmr.cz/getmedia/73f3ddcd-af68-428c-8f68-f2eb36cf5ae9/kostka.jpg?width=631&amp;height=509&amp;ext=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8E2">
        <w:rPr>
          <w:b/>
          <w:color w:val="024DA1"/>
          <w:sz w:val="40"/>
          <w:szCs w:val="40"/>
        </w:rPr>
        <w:t>Závěry ze s</w:t>
      </w:r>
      <w:r w:rsidR="00875C5C" w:rsidRPr="00A06174">
        <w:rPr>
          <w:b/>
          <w:color w:val="024DA1"/>
          <w:sz w:val="40"/>
          <w:szCs w:val="40"/>
        </w:rPr>
        <w:t>eminář</w:t>
      </w:r>
      <w:r w:rsidR="006748E2">
        <w:rPr>
          <w:b/>
          <w:color w:val="024DA1"/>
          <w:sz w:val="40"/>
          <w:szCs w:val="40"/>
        </w:rPr>
        <w:t>e</w:t>
      </w:r>
      <w:r w:rsidR="00875C5C" w:rsidRPr="00A06174">
        <w:rPr>
          <w:b/>
          <w:color w:val="024DA1"/>
          <w:sz w:val="40"/>
          <w:szCs w:val="40"/>
        </w:rPr>
        <w:t xml:space="preserve"> k</w:t>
      </w:r>
      <w:r w:rsidR="00875C5C" w:rsidRPr="00875C5C">
        <w:rPr>
          <w:b/>
          <w:color w:val="024DA1"/>
          <w:sz w:val="40"/>
          <w:szCs w:val="40"/>
        </w:rPr>
        <w:t> </w:t>
      </w:r>
      <w:r w:rsidR="00A06174">
        <w:rPr>
          <w:b/>
          <w:color w:val="024DA1"/>
          <w:sz w:val="40"/>
          <w:szCs w:val="40"/>
        </w:rPr>
        <w:t>projednání</w:t>
      </w:r>
      <w:r w:rsidR="00875C5C" w:rsidRPr="00875C5C">
        <w:rPr>
          <w:b/>
          <w:color w:val="024DA1"/>
          <w:sz w:val="40"/>
          <w:szCs w:val="40"/>
        </w:rPr>
        <w:t xml:space="preserve"> Národní koncepce realizace politiky soudržnosti v ČR po roce 2020</w:t>
      </w:r>
    </w:p>
    <w:p w14:paraId="336F6E5E" w14:textId="77777777" w:rsidR="00875C5C" w:rsidRPr="00935371" w:rsidRDefault="00875C5C">
      <w:pPr>
        <w:spacing w:after="0" w:line="240" w:lineRule="auto"/>
        <w:ind w:left="2124" w:firstLine="708"/>
        <w:jc w:val="right"/>
        <w:rPr>
          <w:b/>
          <w:color w:val="024DA1"/>
          <w:sz w:val="40"/>
          <w:szCs w:val="40"/>
        </w:rPr>
      </w:pPr>
    </w:p>
    <w:p w14:paraId="54E9C9E3" w14:textId="28200542" w:rsidR="00DB0CEA" w:rsidRDefault="002F38E2">
      <w:pPr>
        <w:spacing w:after="80" w:line="240" w:lineRule="auto"/>
        <w:ind w:left="2126" w:firstLine="709"/>
        <w:jc w:val="right"/>
        <w:rPr>
          <w:iCs/>
          <w:sz w:val="28"/>
          <w:szCs w:val="28"/>
        </w:rPr>
      </w:pPr>
      <w:r>
        <w:rPr>
          <w:sz w:val="26"/>
          <w:szCs w:val="26"/>
        </w:rPr>
        <w:t>Seminář se konal na</w:t>
      </w:r>
      <w:r w:rsidR="006748E2">
        <w:rPr>
          <w:sz w:val="26"/>
          <w:szCs w:val="26"/>
        </w:rPr>
        <w:t xml:space="preserve"> MMR</w:t>
      </w:r>
      <w:r>
        <w:rPr>
          <w:sz w:val="26"/>
          <w:szCs w:val="26"/>
        </w:rPr>
        <w:t xml:space="preserve"> dne </w:t>
      </w:r>
      <w:r w:rsidR="00875C5C">
        <w:rPr>
          <w:iCs/>
          <w:sz w:val="28"/>
          <w:szCs w:val="28"/>
        </w:rPr>
        <w:t>27</w:t>
      </w:r>
      <w:r w:rsidR="00566DF3" w:rsidRPr="00935371">
        <w:rPr>
          <w:iCs/>
          <w:sz w:val="28"/>
          <w:szCs w:val="28"/>
        </w:rPr>
        <w:t xml:space="preserve">. </w:t>
      </w:r>
      <w:r w:rsidR="00875C5C">
        <w:rPr>
          <w:iCs/>
          <w:sz w:val="28"/>
          <w:szCs w:val="28"/>
        </w:rPr>
        <w:t>11</w:t>
      </w:r>
      <w:r w:rsidR="00644ED2" w:rsidRPr="00935371">
        <w:rPr>
          <w:iCs/>
          <w:sz w:val="28"/>
          <w:szCs w:val="28"/>
        </w:rPr>
        <w:t>. 2017</w:t>
      </w:r>
    </w:p>
    <w:p w14:paraId="27F2FD15" w14:textId="77777777" w:rsidR="006748E2" w:rsidRDefault="006748E2">
      <w:pPr>
        <w:spacing w:after="80" w:line="240" w:lineRule="auto"/>
        <w:ind w:left="2126" w:firstLine="709"/>
        <w:jc w:val="right"/>
        <w:rPr>
          <w:sz w:val="26"/>
          <w:szCs w:val="26"/>
        </w:rPr>
      </w:pPr>
    </w:p>
    <w:p w14:paraId="2FE3CC85" w14:textId="77777777" w:rsidR="006748E2" w:rsidRDefault="006748E2">
      <w:pPr>
        <w:spacing w:after="80" w:line="240" w:lineRule="auto"/>
        <w:ind w:left="2126" w:firstLine="709"/>
        <w:jc w:val="right"/>
        <w:rPr>
          <w:sz w:val="26"/>
          <w:szCs w:val="26"/>
        </w:rPr>
      </w:pPr>
    </w:p>
    <w:p w14:paraId="5129E581" w14:textId="77777777" w:rsidR="006748E2" w:rsidRDefault="006748E2">
      <w:pPr>
        <w:spacing w:after="80" w:line="240" w:lineRule="auto"/>
        <w:ind w:left="2126" w:firstLine="709"/>
        <w:jc w:val="right"/>
        <w:rPr>
          <w:sz w:val="26"/>
          <w:szCs w:val="26"/>
        </w:rPr>
      </w:pPr>
    </w:p>
    <w:p w14:paraId="4F5661E0" w14:textId="77777777" w:rsidR="006748E2" w:rsidRDefault="006748E2">
      <w:pPr>
        <w:spacing w:after="80" w:line="240" w:lineRule="auto"/>
        <w:ind w:left="2126" w:firstLine="709"/>
        <w:jc w:val="right"/>
        <w:rPr>
          <w:sz w:val="26"/>
          <w:szCs w:val="26"/>
        </w:rPr>
      </w:pPr>
    </w:p>
    <w:p w14:paraId="3FF5AA50" w14:textId="77777777" w:rsidR="006748E2" w:rsidRPr="004864F4" w:rsidRDefault="006748E2" w:rsidP="00DA7CFF">
      <w:pPr>
        <w:pStyle w:val="Nadpis1"/>
        <w:spacing w:line="240" w:lineRule="auto"/>
        <w:rPr>
          <w:b/>
        </w:rPr>
      </w:pPr>
      <w:r w:rsidRPr="004864F4">
        <w:rPr>
          <w:b/>
        </w:rPr>
        <w:t>Obsah semináře</w:t>
      </w:r>
    </w:p>
    <w:p w14:paraId="4E939408" w14:textId="2BE847B7" w:rsidR="002F38E2" w:rsidRDefault="00183B3D" w:rsidP="00DA7CFF">
      <w:pPr>
        <w:spacing w:before="120" w:line="240" w:lineRule="auto"/>
        <w:jc w:val="both"/>
      </w:pPr>
      <w:r>
        <w:t xml:space="preserve">Na základě usnesení Vlády ČR ze dne 11. září 2017 č. 636 Ministerstvo pro místní rozvoj </w:t>
      </w:r>
      <w:r w:rsidR="00ED60DB">
        <w:t xml:space="preserve">(MMR) </w:t>
      </w:r>
      <w:r w:rsidR="002F38E2">
        <w:t>k</w:t>
      </w:r>
      <w:r>
        <w:t xml:space="preserve">oordinuje přípravu budoucí politiky </w:t>
      </w:r>
      <w:r w:rsidRPr="00183B3D">
        <w:t>soudržnosti po roce 2020</w:t>
      </w:r>
      <w:r>
        <w:t xml:space="preserve">, a připravuje </w:t>
      </w:r>
      <w:r w:rsidRPr="00183B3D">
        <w:t>Národní koncepci realizace politiky soudržnosti v České republice po roce 2020</w:t>
      </w:r>
      <w:r w:rsidR="00ED60DB">
        <w:t xml:space="preserve"> (NKR)</w:t>
      </w:r>
      <w:r w:rsidRPr="00183B3D">
        <w:t xml:space="preserve"> v</w:t>
      </w:r>
      <w:r>
        <w:t>četně souvisejících materiálů a </w:t>
      </w:r>
      <w:r w:rsidRPr="00183B3D">
        <w:t>podkladů</w:t>
      </w:r>
      <w:r w:rsidR="0014009F">
        <w:t xml:space="preserve">. </w:t>
      </w:r>
    </w:p>
    <w:p w14:paraId="0EA2D000" w14:textId="5FF23F17" w:rsidR="00D06A96" w:rsidRDefault="0014009F" w:rsidP="00DA7CFF">
      <w:pPr>
        <w:spacing w:before="120" w:line="240" w:lineRule="auto"/>
        <w:jc w:val="both"/>
      </w:pPr>
      <w:r>
        <w:t xml:space="preserve">MMR </w:t>
      </w:r>
      <w:r w:rsidRPr="0014009F">
        <w:t>uspořádalo</w:t>
      </w:r>
      <w:r>
        <w:t xml:space="preserve"> 27. listopadu 2017 diskuzní seminář </w:t>
      </w:r>
      <w:r w:rsidR="00534000">
        <w:t>k projednání prv</w:t>
      </w:r>
      <w:r w:rsidR="002601C5">
        <w:t>ot</w:t>
      </w:r>
      <w:r w:rsidR="00534000">
        <w:t xml:space="preserve">ních </w:t>
      </w:r>
      <w:r w:rsidR="004A57CD">
        <w:t xml:space="preserve">pracovních </w:t>
      </w:r>
      <w:r w:rsidR="00534000" w:rsidRPr="00534000">
        <w:t>materiálů a podkladů</w:t>
      </w:r>
      <w:r w:rsidR="00ED60DB">
        <w:t xml:space="preserve"> vztahujících se k analytické částí NKR.</w:t>
      </w:r>
      <w:r w:rsidR="00695837">
        <w:t xml:space="preserve"> </w:t>
      </w:r>
      <w:r w:rsidR="000C15CF">
        <w:t xml:space="preserve">Semináře se účastnili odborníci </w:t>
      </w:r>
      <w:r w:rsidR="004A57CD">
        <w:t>z </w:t>
      </w:r>
      <w:r w:rsidR="000C15CF" w:rsidRPr="00617302">
        <w:t>řad jednotlivých rezortů</w:t>
      </w:r>
      <w:r w:rsidR="000C15CF">
        <w:t xml:space="preserve"> a další přizvaní odborníci spolupracujících s </w:t>
      </w:r>
      <w:r w:rsidR="000C15CF" w:rsidRPr="00617302">
        <w:t>MMR v rámci Expertní skupiny pro strategickou práci</w:t>
      </w:r>
      <w:r w:rsidR="002F38E2">
        <w:t>, pozvané byly také řídící orgány</w:t>
      </w:r>
      <w:r w:rsidR="000C15CF" w:rsidRPr="00617302">
        <w:t>.</w:t>
      </w:r>
      <w:r w:rsidR="000C15CF">
        <w:t xml:space="preserve"> </w:t>
      </w:r>
    </w:p>
    <w:p w14:paraId="53997CD8" w14:textId="1486F755" w:rsidR="00BB31AD" w:rsidRPr="00F06599" w:rsidRDefault="000C15CF" w:rsidP="00DA7CFF">
      <w:pPr>
        <w:spacing w:after="120" w:line="240" w:lineRule="auto"/>
        <w:jc w:val="both"/>
      </w:pPr>
      <w:r>
        <w:t xml:space="preserve">Obsah semináře byl rozdělen do dvou bloků. </w:t>
      </w:r>
      <w:r w:rsidRPr="000C15CF">
        <w:t xml:space="preserve">První blok se týkal diskuze </w:t>
      </w:r>
      <w:r>
        <w:t xml:space="preserve">o </w:t>
      </w:r>
      <w:r w:rsidRPr="000C15CF">
        <w:t>proces</w:t>
      </w:r>
      <w:r>
        <w:t>u</w:t>
      </w:r>
      <w:r w:rsidRPr="000C15CF">
        <w:t xml:space="preserve"> prioritizace</w:t>
      </w:r>
      <w:r>
        <w:t>. Nejprve byla představena kritéria</w:t>
      </w:r>
      <w:r w:rsidR="004A57CD">
        <w:t xml:space="preserve"> prioritizace</w:t>
      </w:r>
      <w:r>
        <w:t xml:space="preserve">, </w:t>
      </w:r>
      <w:r w:rsidR="00F06599" w:rsidRPr="00F06599">
        <w:t xml:space="preserve">podle kterých bude přistoupeno k výběru </w:t>
      </w:r>
      <w:r w:rsidR="004A57CD">
        <w:t xml:space="preserve">tematických </w:t>
      </w:r>
      <w:r w:rsidR="00F06599" w:rsidRPr="00F06599">
        <w:t>podoblastí</w:t>
      </w:r>
      <w:r w:rsidRPr="00F06599">
        <w:t>.</w:t>
      </w:r>
      <w:r>
        <w:t xml:space="preserve"> Účastníci byli rozděleni do 6 </w:t>
      </w:r>
      <w:r w:rsidRPr="000C15CF">
        <w:t>skupin, ve kterých diskutovali nad souborem</w:t>
      </w:r>
      <w:r w:rsidR="00514056">
        <w:t xml:space="preserve"> MMR</w:t>
      </w:r>
      <w:r w:rsidRPr="000C15CF">
        <w:t xml:space="preserve"> navržených</w:t>
      </w:r>
      <w:r w:rsidR="00F06599">
        <w:t xml:space="preserve"> kritérii (</w:t>
      </w:r>
      <w:r w:rsidRPr="000C15CF">
        <w:t>jejich významem</w:t>
      </w:r>
      <w:r w:rsidR="00F06599">
        <w:t>, důležitostí, vhodností a uplatnitelností).</w:t>
      </w:r>
      <w:r>
        <w:t xml:space="preserve"> Cílem bloku bylo vyhodnotit komplexnost zvolených kritérií a</w:t>
      </w:r>
      <w:r w:rsidRPr="000C15CF">
        <w:t xml:space="preserve"> umožnit jejich doplnění</w:t>
      </w:r>
      <w:r w:rsidR="00514056">
        <w:t xml:space="preserve"> či modifikace</w:t>
      </w:r>
      <w:r>
        <w:t>.</w:t>
      </w:r>
      <w:r w:rsidR="006C55F2">
        <w:t xml:space="preserve"> </w:t>
      </w:r>
      <w:r w:rsidR="00F06599">
        <w:t xml:space="preserve">Celkem bylo </w:t>
      </w:r>
      <w:r w:rsidR="00514056">
        <w:t>diskutováno</w:t>
      </w:r>
      <w:r w:rsidR="00F06599">
        <w:t xml:space="preserve"> 6 kritérií</w:t>
      </w:r>
      <w:r w:rsidR="002F38E2">
        <w:t xml:space="preserve"> - </w:t>
      </w:r>
      <w:r w:rsidR="008F6998" w:rsidRPr="00F06599">
        <w:t>Důležitost dané oblasti (problému)</w:t>
      </w:r>
      <w:r w:rsidR="002F38E2">
        <w:t xml:space="preserve">; </w:t>
      </w:r>
      <w:r w:rsidR="008F6998" w:rsidRPr="00F06599">
        <w:t>Přínos dané oblasti (očekávané výsledky, výstupy)</w:t>
      </w:r>
      <w:r w:rsidR="002F38E2">
        <w:t xml:space="preserve">; </w:t>
      </w:r>
      <w:r w:rsidR="008F6998" w:rsidRPr="00F06599">
        <w:t>Existence konkrétní strategie</w:t>
      </w:r>
      <w:r w:rsidR="002F38E2">
        <w:t xml:space="preserve">; </w:t>
      </w:r>
      <w:r w:rsidR="008F6998" w:rsidRPr="00F06599">
        <w:t>Schopnost a připravenost projektů k</w:t>
      </w:r>
      <w:r w:rsidR="002F38E2">
        <w:t> </w:t>
      </w:r>
      <w:r w:rsidR="008F6998" w:rsidRPr="00F06599">
        <w:t>realizaci</w:t>
      </w:r>
      <w:r w:rsidR="002F38E2">
        <w:t xml:space="preserve">; </w:t>
      </w:r>
      <w:r w:rsidR="008F6998" w:rsidRPr="00F06599">
        <w:t>Analýza účinnosti a účelnosti podpory</w:t>
      </w:r>
      <w:r w:rsidR="002F38E2">
        <w:t xml:space="preserve">; </w:t>
      </w:r>
      <w:r w:rsidR="008F6998" w:rsidRPr="00F06599">
        <w:t>Existence alternativních nástrojů</w:t>
      </w:r>
    </w:p>
    <w:p w14:paraId="39D9B08A" w14:textId="0A5B5D82" w:rsidR="00F06599" w:rsidRDefault="000C15CF" w:rsidP="00DA7CFF">
      <w:pPr>
        <w:spacing w:line="240" w:lineRule="auto"/>
        <w:jc w:val="both"/>
      </w:pPr>
      <w:r w:rsidRPr="000C15CF">
        <w:t xml:space="preserve">Ve druhém bloku </w:t>
      </w:r>
      <w:r w:rsidR="00F06599">
        <w:t xml:space="preserve">byla </w:t>
      </w:r>
      <w:r w:rsidR="00514056">
        <w:t>předmětem diskuse</w:t>
      </w:r>
      <w:r w:rsidR="004A57CD">
        <w:t xml:space="preserve"> o</w:t>
      </w:r>
      <w:r w:rsidR="00514056">
        <w:t xml:space="preserve"> navržených tematických</w:t>
      </w:r>
      <w:r w:rsidR="004A57CD">
        <w:t xml:space="preserve"> oblastech</w:t>
      </w:r>
      <w:r w:rsidR="001B0CA2">
        <w:t xml:space="preserve"> a podoblast</w:t>
      </w:r>
      <w:r w:rsidR="004A57CD">
        <w:t>ech</w:t>
      </w:r>
      <w:r w:rsidR="00F06599">
        <w:t>. Ú</w:t>
      </w:r>
      <w:r w:rsidRPr="000C15CF">
        <w:t xml:space="preserve">častníci </w:t>
      </w:r>
      <w:r w:rsidR="00F06599">
        <w:t xml:space="preserve">se </w:t>
      </w:r>
      <w:r w:rsidRPr="000C15CF">
        <w:t xml:space="preserve">rozdělili do </w:t>
      </w:r>
      <w:r w:rsidR="004A57CD">
        <w:t>6</w:t>
      </w:r>
      <w:r w:rsidRPr="000C15CF">
        <w:t xml:space="preserve"> skup</w:t>
      </w:r>
      <w:r>
        <w:t>in podle tematických oblastí (v </w:t>
      </w:r>
      <w:r w:rsidRPr="000C15CF">
        <w:t>jedné</w:t>
      </w:r>
      <w:r w:rsidR="00F06599">
        <w:t xml:space="preserve"> </w:t>
      </w:r>
      <w:r w:rsidR="001B0CA2">
        <w:t>skupině 1-2 tematická oblast) a </w:t>
      </w:r>
      <w:r w:rsidR="00F06599">
        <w:t xml:space="preserve">diskutovali </w:t>
      </w:r>
      <w:r w:rsidR="004A57CD">
        <w:t>o </w:t>
      </w:r>
      <w:r w:rsidRPr="000C15CF">
        <w:t xml:space="preserve">věcném zaměření jednotlivých tematických oblastí </w:t>
      </w:r>
      <w:r w:rsidR="006C55F2">
        <w:t>/podoblast a</w:t>
      </w:r>
      <w:r w:rsidRPr="000C15CF">
        <w:t xml:space="preserve"> jejich bližším pop</w:t>
      </w:r>
      <w:r w:rsidR="006C55F2">
        <w:t xml:space="preserve">isu </w:t>
      </w:r>
      <w:r w:rsidR="001B0CA2">
        <w:t>s </w:t>
      </w:r>
      <w:r w:rsidR="006C55F2" w:rsidRPr="006C55F2">
        <w:t>ohledem na jejich význam z hlediska definovaných kritérií.</w:t>
      </w:r>
      <w:r w:rsidR="001B0CA2">
        <w:t xml:space="preserve"> </w:t>
      </w:r>
      <w:r w:rsidR="002F38E2">
        <w:t>Jednotlivé</w:t>
      </w:r>
      <w:r w:rsidR="00626EB8" w:rsidRPr="00626EB8">
        <w:t xml:space="preserve"> skupin</w:t>
      </w:r>
      <w:r w:rsidR="002F38E2">
        <w:t>y</w:t>
      </w:r>
      <w:r w:rsidR="00626EB8" w:rsidRPr="00626EB8">
        <w:t xml:space="preserve"> byl</w:t>
      </w:r>
      <w:r w:rsidR="002F38E2">
        <w:t>y</w:t>
      </w:r>
      <w:r w:rsidR="00626EB8" w:rsidRPr="00626EB8">
        <w:t xml:space="preserve"> </w:t>
      </w:r>
      <w:r w:rsidR="002F38E2">
        <w:t xml:space="preserve">sestaveny do věcných bloků, a to na </w:t>
      </w:r>
      <w:r w:rsidR="001B0CA2">
        <w:t>Trh práce a zaměstnanost</w:t>
      </w:r>
      <w:r w:rsidR="002F38E2">
        <w:t xml:space="preserve"> a</w:t>
      </w:r>
      <w:r w:rsidR="001B0CA2">
        <w:t xml:space="preserve"> Sociální začleňování</w:t>
      </w:r>
      <w:r w:rsidR="002F38E2">
        <w:t xml:space="preserve">; </w:t>
      </w:r>
      <w:r w:rsidR="001B0CA2">
        <w:t>Vzdělávání</w:t>
      </w:r>
      <w:r w:rsidR="002F38E2">
        <w:t xml:space="preserve">; </w:t>
      </w:r>
      <w:r w:rsidR="001B0CA2">
        <w:t>Dostupné, efektivní a kvalitní veřejné služby, bezpečnost, Elektronizace veřejné správy</w:t>
      </w:r>
      <w:r w:rsidR="002F38E2">
        <w:t xml:space="preserve">; </w:t>
      </w:r>
      <w:r w:rsidR="001B0CA2">
        <w:t>Efektivní výzkumný a inovační systém, Podpora podnikání a průmyslu</w:t>
      </w:r>
      <w:r w:rsidR="002F38E2">
        <w:t xml:space="preserve">; </w:t>
      </w:r>
      <w:r w:rsidR="001B0CA2">
        <w:t>Doprava, Posun k nízkouhlíkovému hospodářství</w:t>
      </w:r>
      <w:r w:rsidR="002F38E2">
        <w:t xml:space="preserve">; </w:t>
      </w:r>
      <w:r w:rsidR="001B0CA2">
        <w:t>Ochrana životního prostředí a pod</w:t>
      </w:r>
      <w:r w:rsidR="00AC0614">
        <w:t>pora účinného využívání zdrojů</w:t>
      </w:r>
      <w:r w:rsidR="002F38E2">
        <w:t>.</w:t>
      </w:r>
    </w:p>
    <w:p w14:paraId="64A6ED38" w14:textId="12EAA2B1" w:rsidR="00687FDB" w:rsidRPr="004864F4" w:rsidRDefault="004864F4" w:rsidP="00DA7CFF">
      <w:pPr>
        <w:pStyle w:val="Nadpis1"/>
        <w:spacing w:after="120" w:line="240" w:lineRule="auto"/>
        <w:rPr>
          <w:b/>
        </w:rPr>
      </w:pPr>
      <w:r w:rsidRPr="004864F4">
        <w:rPr>
          <w:b/>
        </w:rPr>
        <w:t>Závěry</w:t>
      </w:r>
    </w:p>
    <w:p w14:paraId="72E77500" w14:textId="77777777" w:rsidR="004864F4" w:rsidRPr="004864F4" w:rsidRDefault="004864F4" w:rsidP="00DA7CFF">
      <w:pPr>
        <w:spacing w:after="80" w:line="240" w:lineRule="auto"/>
        <w:rPr>
          <w:rStyle w:val="Siln"/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4864F4">
        <w:rPr>
          <w:rStyle w:val="Siln"/>
        </w:rPr>
        <w:t>Blok 1 - Kritéria prioritizace</w:t>
      </w:r>
    </w:p>
    <w:p w14:paraId="34808446" w14:textId="6E1EEEEF" w:rsidR="001733F5" w:rsidRPr="001733F5" w:rsidRDefault="001733F5" w:rsidP="00DA7CFF">
      <w:pPr>
        <w:spacing w:before="120" w:line="240" w:lineRule="auto"/>
        <w:jc w:val="both"/>
      </w:pPr>
      <w:r w:rsidRPr="001733F5">
        <w:lastRenderedPageBreak/>
        <w:t>Z dosavadních zkušeností s přípravou předchozích i stávajícího programového období vyplývá, že požadavky na podporu jsou značně široké a potřeby evidentně přesáhnou disponibilní zdroje.</w:t>
      </w:r>
      <w:r>
        <w:t xml:space="preserve"> Proto </w:t>
      </w:r>
      <w:r w:rsidR="00514056">
        <w:t xml:space="preserve">bude </w:t>
      </w:r>
      <w:r w:rsidRPr="00A05E10">
        <w:t>bezpodmínečně nutné tyto požadavky rozlišit dle míry jejich nezbytnosti, naléhavosti a schopnosti finanční prostředky účelně a efektivně vyčerpat.</w:t>
      </w:r>
      <w:r>
        <w:t xml:space="preserve"> </w:t>
      </w:r>
      <w:r w:rsidRPr="001733F5">
        <w:t>Pokud má být podpora z EU fondů efektivní a účelná, měla by být soustředěna pouze na několik jasně odůvodněných priorit.</w:t>
      </w:r>
      <w:r w:rsidR="00514056">
        <w:t xml:space="preserve"> Je tedy nutné</w:t>
      </w:r>
      <w:r>
        <w:t xml:space="preserve"> </w:t>
      </w:r>
      <w:r w:rsidRPr="001733F5">
        <w:t>koncentrovat podporu na omezený okruh priorit, jejichž příjemci budou schopni zvládnout vysoké nároky schvalování podpor i jejich realizace a také se jim o ESIF prostředky vyplatí</w:t>
      </w:r>
      <w:r w:rsidR="00514056">
        <w:t xml:space="preserve"> žádat</w:t>
      </w:r>
      <w:r w:rsidR="005A20C8">
        <w:t>.</w:t>
      </w:r>
    </w:p>
    <w:p w14:paraId="415F5443" w14:textId="33C13532" w:rsidR="008C1BC2" w:rsidRDefault="009F7F6F" w:rsidP="00DA7CFF">
      <w:pPr>
        <w:spacing w:line="240" w:lineRule="auto"/>
        <w:jc w:val="both"/>
      </w:pPr>
      <w:r>
        <w:t>Obecně se v tomto bloku diskutovalo o problematičnosti vyhodnocování kritérií, resp. subjektivního vnímání.</w:t>
      </w:r>
      <w:r w:rsidR="00921E03">
        <w:t xml:space="preserve"> </w:t>
      </w:r>
      <w:r w:rsidR="008C1BC2" w:rsidRPr="004D0264">
        <w:t xml:space="preserve">U kritérií prioritizace se účastnící většinou shodli </w:t>
      </w:r>
      <w:r w:rsidR="008C1BC2">
        <w:t xml:space="preserve">na </w:t>
      </w:r>
      <w:r w:rsidR="008C1BC2" w:rsidRPr="004D0264">
        <w:t>důležitosti prvních třech kritérií „</w:t>
      </w:r>
      <w:r w:rsidR="008C1CBD" w:rsidRPr="008C1CBD">
        <w:t>Důležitost dané oblasti (problému)</w:t>
      </w:r>
      <w:r w:rsidR="008C1BC2" w:rsidRPr="004D0264">
        <w:t>“, „</w:t>
      </w:r>
      <w:r w:rsidR="008C1CBD" w:rsidRPr="008C1CBD">
        <w:t>Přínos dané oblasti (očekávané výsledky, výstupy)</w:t>
      </w:r>
      <w:r w:rsidR="008C1BC2" w:rsidRPr="004D0264">
        <w:t>“ a „</w:t>
      </w:r>
      <w:r w:rsidR="008C1CBD" w:rsidRPr="008C1CBD">
        <w:t>Existence konkrétní strategie</w:t>
      </w:r>
      <w:r w:rsidR="008C1BC2" w:rsidRPr="004D0264">
        <w:t>“, u kterých blíže diskutovali výklady jednotlivých testovacích výroků a navrhovali dílčí změny. Mezi nejvíce diskutovaná kritéria patřilo kritérium „</w:t>
      </w:r>
      <w:r w:rsidR="008C1CBD" w:rsidRPr="008C1CBD">
        <w:t>Analýza účinnosti a účelnosti podpory</w:t>
      </w:r>
      <w:r w:rsidR="008C1BC2" w:rsidRPr="008C1CBD">
        <w:t>“</w:t>
      </w:r>
      <w:r w:rsidR="008C1BC2" w:rsidRPr="004D0264">
        <w:t>, kde účastníci navrhovali kritérium zcela vyřadit či zařadit testovací otázky pod jiná kritéria a „</w:t>
      </w:r>
      <w:r w:rsidR="008C1CBD" w:rsidRPr="008C1CBD">
        <w:t>Schopnost a připravenost projektů k realizaci</w:t>
      </w:r>
      <w:r w:rsidR="008C1BC2" w:rsidRPr="004D0264">
        <w:t>“, u kterého pa</w:t>
      </w:r>
      <w:r w:rsidR="00C46005">
        <w:t>novala</w:t>
      </w:r>
      <w:r w:rsidR="008C1BC2" w:rsidRPr="004D0264">
        <w:t xml:space="preserve"> shoda na důležitosti připravenosti oblasti, na d</w:t>
      </w:r>
      <w:r w:rsidR="00C46005">
        <w:t>ruhé straně nad problematičnosti</w:t>
      </w:r>
      <w:r w:rsidR="008C1BC2" w:rsidRPr="004D0264">
        <w:t xml:space="preserve"> </w:t>
      </w:r>
      <w:r w:rsidR="005A1404">
        <w:t xml:space="preserve">včasné </w:t>
      </w:r>
      <w:r w:rsidR="008C1BC2" w:rsidRPr="004D0264">
        <w:t xml:space="preserve">přípravy konkrétních </w:t>
      </w:r>
      <w:r w:rsidR="005A1404">
        <w:t xml:space="preserve">kvalitních </w:t>
      </w:r>
      <w:r w:rsidR="008C1BC2" w:rsidRPr="004D0264">
        <w:t>projektů.</w:t>
      </w:r>
      <w:r w:rsidR="004D72A1">
        <w:t xml:space="preserve"> </w:t>
      </w:r>
      <w:r w:rsidR="008C1BC2" w:rsidRPr="004D0264">
        <w:t>Jako kritérium s nejmenší váhou, a tedy nejméně významné, bylo účastníky hodnoceno kritérium „</w:t>
      </w:r>
      <w:r w:rsidR="008C1CBD" w:rsidRPr="008C1CBD">
        <w:t>Existence alternativních nástrojů</w:t>
      </w:r>
      <w:r w:rsidR="008C1BC2" w:rsidRPr="004D0264">
        <w:t>“</w:t>
      </w:r>
      <w:r w:rsidR="008C1CBD">
        <w:t>.</w:t>
      </w:r>
    </w:p>
    <w:p w14:paraId="01305839" w14:textId="77777777" w:rsidR="004D72A1" w:rsidRPr="00F01015" w:rsidRDefault="004D72A1" w:rsidP="00DA7CFF">
      <w:pPr>
        <w:spacing w:after="80" w:line="240" w:lineRule="auto"/>
        <w:jc w:val="both"/>
        <w:rPr>
          <w:u w:val="single"/>
        </w:rPr>
      </w:pPr>
      <w:r w:rsidRPr="00F01015">
        <w:rPr>
          <w:u w:val="single"/>
        </w:rPr>
        <w:t>Dílčí návrhy:</w:t>
      </w:r>
    </w:p>
    <w:p w14:paraId="617C3447" w14:textId="19274614" w:rsidR="003019CF" w:rsidRDefault="004D72A1" w:rsidP="00F20D82">
      <w:pPr>
        <w:spacing w:after="100" w:line="240" w:lineRule="auto"/>
        <w:jc w:val="both"/>
      </w:pPr>
      <w:r w:rsidRPr="00F06599">
        <w:t>Důležitost dané oblasti (problému)</w:t>
      </w:r>
      <w:r w:rsidR="002F38E2">
        <w:t xml:space="preserve"> - </w:t>
      </w:r>
      <w:r w:rsidR="003019CF">
        <w:t xml:space="preserve">Kritérium je </w:t>
      </w:r>
      <w:r w:rsidR="003019CF" w:rsidRPr="003019CF">
        <w:t>zásadní, ale nemůže stát samo o sobě - v podstatě se vyhodnotí na základě toho, co vyjde z kritérií 2 a 3; problém</w:t>
      </w:r>
      <w:r w:rsidR="005A1404">
        <w:t>em může být fakt</w:t>
      </w:r>
      <w:r w:rsidR="003019CF" w:rsidRPr="003019CF">
        <w:t xml:space="preserve">, že důležité </w:t>
      </w:r>
      <w:r w:rsidR="005A1404">
        <w:t>se bude jevit vše</w:t>
      </w:r>
      <w:r w:rsidR="003019CF" w:rsidRPr="003019CF">
        <w:t xml:space="preserve">. Šlo by k tomu ale přistoupit tak, že </w:t>
      </w:r>
      <w:r w:rsidR="00027118">
        <w:t>důležitost problému se definuje tak, že</w:t>
      </w:r>
      <w:r w:rsidR="003019CF" w:rsidRPr="003019CF">
        <w:t xml:space="preserve"> ověřuje, jestli priority definované ve strategiích jsou dostatečně podložené</w:t>
      </w:r>
      <w:r w:rsidR="003019CF">
        <w:t>.</w:t>
      </w:r>
    </w:p>
    <w:p w14:paraId="2BF1CDDE" w14:textId="3DA760DE" w:rsidR="003019CF" w:rsidRPr="00F06599" w:rsidRDefault="004D72A1" w:rsidP="00F20D82">
      <w:pPr>
        <w:spacing w:after="100" w:line="240" w:lineRule="auto"/>
        <w:jc w:val="both"/>
      </w:pPr>
      <w:r w:rsidRPr="00F06599">
        <w:t>Přínos dané oblasti (očekávané výsledky, výstupy)</w:t>
      </w:r>
      <w:r w:rsidR="002F38E2">
        <w:t xml:space="preserve"> - </w:t>
      </w:r>
      <w:r w:rsidR="003019CF">
        <w:t>M</w:t>
      </w:r>
      <w:r w:rsidR="003019CF" w:rsidRPr="003019CF">
        <w:t>ěl by být i přínos na celý dotčený systém, tj. zahrnout mu</w:t>
      </w:r>
      <w:r w:rsidR="005A1404">
        <w:t>l</w:t>
      </w:r>
      <w:r w:rsidR="003019CF" w:rsidRPr="003019CF">
        <w:t>tiplikační a spillover efekty. Hlavně ale zvážit sloučení 1 a 2.</w:t>
      </w:r>
    </w:p>
    <w:p w14:paraId="486E0BC7" w14:textId="593BF7BE" w:rsidR="003019CF" w:rsidRPr="003019CF" w:rsidRDefault="004D72A1" w:rsidP="00F20D82">
      <w:pPr>
        <w:spacing w:after="100" w:line="240" w:lineRule="auto"/>
        <w:jc w:val="both"/>
      </w:pPr>
      <w:r w:rsidRPr="00F06599">
        <w:t>Existence konkrétní strategie</w:t>
      </w:r>
      <w:r w:rsidR="002F38E2">
        <w:t xml:space="preserve"> - </w:t>
      </w:r>
      <w:r w:rsidR="003019CF">
        <w:t>Z</w:t>
      </w:r>
      <w:r w:rsidR="003019CF" w:rsidRPr="003019CF">
        <w:t>vážit nejen existenci strategie jako dokumentu, ale i existenci funkční, použitelné teorie změny. Problém ale může být, že strategie je v přípravě.</w:t>
      </w:r>
    </w:p>
    <w:p w14:paraId="40C69D58" w14:textId="3C536BDC" w:rsidR="004D72A1" w:rsidRPr="00F06599" w:rsidRDefault="004D72A1" w:rsidP="00F20D82">
      <w:pPr>
        <w:spacing w:after="100" w:line="240" w:lineRule="auto"/>
        <w:jc w:val="both"/>
      </w:pPr>
      <w:r w:rsidRPr="00F06599">
        <w:t>Schopnost a připravenost projektů k</w:t>
      </w:r>
      <w:r w:rsidR="005A1404">
        <w:t> </w:t>
      </w:r>
      <w:r w:rsidRPr="00F06599">
        <w:t>realizaci</w:t>
      </w:r>
      <w:r w:rsidR="005A1404">
        <w:t xml:space="preserve"> - b</w:t>
      </w:r>
      <w:r w:rsidR="00514056">
        <w:t xml:space="preserve">ude se komplikovaně hodnotit. </w:t>
      </w:r>
    </w:p>
    <w:p w14:paraId="73EAE8AF" w14:textId="0F4A866A" w:rsidR="00921E03" w:rsidRPr="00F06599" w:rsidRDefault="004D72A1" w:rsidP="00F20D82">
      <w:pPr>
        <w:spacing w:after="100" w:line="240" w:lineRule="auto"/>
        <w:jc w:val="both"/>
      </w:pPr>
      <w:r w:rsidRPr="00F06599">
        <w:t>Analýza účinnosti a účelnosti podpory</w:t>
      </w:r>
      <w:r w:rsidR="002F38E2">
        <w:t xml:space="preserve"> - </w:t>
      </w:r>
      <w:r w:rsidR="00921E03" w:rsidRPr="00921E03">
        <w:t>Shoda na významném dopadu zkušeností z minulých intervencí (nejen minulého období)</w:t>
      </w:r>
      <w:r w:rsidR="00921E03">
        <w:t xml:space="preserve">. Existuje </w:t>
      </w:r>
      <w:r w:rsidR="00921E03" w:rsidRPr="00921E03">
        <w:t xml:space="preserve">zde však vážné riziko nedostatku </w:t>
      </w:r>
      <w:r w:rsidR="00514056">
        <w:t>kvalitativních i kvantitativních dat</w:t>
      </w:r>
      <w:r w:rsidR="00921E03" w:rsidRPr="00921E03">
        <w:t xml:space="preserve"> a informací, zejména ke stávajícímu programovému období</w:t>
      </w:r>
      <w:r w:rsidR="00921E03">
        <w:t>.</w:t>
      </w:r>
    </w:p>
    <w:p w14:paraId="5305E78F" w14:textId="39133F0A" w:rsidR="004D72A1" w:rsidRPr="00F06599" w:rsidRDefault="004D72A1" w:rsidP="00F20D82">
      <w:pPr>
        <w:spacing w:after="100" w:line="240" w:lineRule="auto"/>
        <w:jc w:val="both"/>
      </w:pPr>
      <w:r w:rsidRPr="00F06599">
        <w:t>Existence alternativních nástrojů</w:t>
      </w:r>
      <w:r w:rsidR="002F38E2">
        <w:t xml:space="preserve"> - </w:t>
      </w:r>
      <w:r>
        <w:t>Přidat možnost „</w:t>
      </w:r>
      <w:r w:rsidRPr="004D72A1">
        <w:t>oblast by se mo</w:t>
      </w:r>
      <w:r>
        <w:t>hla obejít bez podpory“</w:t>
      </w:r>
    </w:p>
    <w:p w14:paraId="74054225" w14:textId="77777777" w:rsidR="008C1BC2" w:rsidRPr="00F01015" w:rsidRDefault="004864F4" w:rsidP="00DA7CFF">
      <w:pPr>
        <w:spacing w:before="240" w:after="80" w:line="240" w:lineRule="auto"/>
        <w:rPr>
          <w:rStyle w:val="Siln"/>
        </w:rPr>
      </w:pPr>
      <w:r w:rsidRPr="00F01015">
        <w:rPr>
          <w:rStyle w:val="Siln"/>
        </w:rPr>
        <w:t>Blok 2 - Tematické oblasti a podoblasti</w:t>
      </w:r>
    </w:p>
    <w:p w14:paraId="08C76B59" w14:textId="77777777" w:rsidR="008C1BC2" w:rsidRPr="004D0264" w:rsidRDefault="007E16E2" w:rsidP="00DA7CFF">
      <w:pPr>
        <w:spacing w:line="240" w:lineRule="auto"/>
        <w:jc w:val="both"/>
      </w:pPr>
      <w:r w:rsidRPr="00D60AD1">
        <w:t xml:space="preserve">Tematické oblasti byly zformulovány na základě prvotního mapování (tzv. rezortních tematických oblastí) a z dostupných </w:t>
      </w:r>
      <w:r w:rsidR="00F01015">
        <w:t>strategických dokumentů</w:t>
      </w:r>
      <w:r w:rsidRPr="00D60AD1">
        <w:t>. Celkově bylo definováno 10</w:t>
      </w:r>
      <w:r w:rsidR="00AC0614">
        <w:t xml:space="preserve"> </w:t>
      </w:r>
      <w:r w:rsidRPr="00D60AD1">
        <w:t>tematických oblastí, které představují hlavní témata, kterými se NKR ve své analýze zabýv</w:t>
      </w:r>
      <w:r>
        <w:t>á</w:t>
      </w:r>
      <w:r w:rsidRPr="00D60AD1">
        <w:t>.</w:t>
      </w:r>
      <w:r w:rsidR="00F01015">
        <w:t xml:space="preserve"> </w:t>
      </w:r>
      <w:r w:rsidR="008C1BC2" w:rsidRPr="004D0264">
        <w:t>Účastníci v různé míře diskutovali předložené tematické oblasti a podoblasti. Na jedné straně byly někte</w:t>
      </w:r>
      <w:r w:rsidR="00F01015">
        <w:t>ré skupiny poměrně koherentní a </w:t>
      </w:r>
      <w:r w:rsidR="008C1BC2" w:rsidRPr="004D0264">
        <w:t xml:space="preserve">shodovaly se na uvedených podoblastech, případně jejich drobných doplněních. Často docházelo k doplnění jednotlivých podoblastí o dílčí témata, na která by se nemělo zapomínat nebo bylo navrženo některé podoblasti přejmenovat či přeskupit. Mezi nově navrhované podoblasti např. patří Podpora neformálního vzdělávání, Rozvoj nových modelů podnikání, Mezinárodní a interdisciplinární spolupráce VaV, Inovace ve veřejné správě, </w:t>
      </w:r>
      <w:r w:rsidR="00B25958">
        <w:t>Z</w:t>
      </w:r>
      <w:r w:rsidR="008C1BC2" w:rsidRPr="004D0264">
        <w:t xml:space="preserve">důraznění prvku integrace u sociálních služeb, Rozvoj příměstské železniční sítě a železnice ve městech, Sdílená doprava, Environmentální výchova a vzdělávání. </w:t>
      </w:r>
    </w:p>
    <w:p w14:paraId="656DEA01" w14:textId="77777777" w:rsidR="00F01015" w:rsidRPr="00F01015" w:rsidRDefault="00F01015" w:rsidP="00DA7CFF">
      <w:pPr>
        <w:spacing w:after="80" w:line="240" w:lineRule="auto"/>
        <w:jc w:val="both"/>
        <w:rPr>
          <w:u w:val="single"/>
        </w:rPr>
      </w:pPr>
      <w:r w:rsidRPr="00F01015">
        <w:rPr>
          <w:u w:val="single"/>
        </w:rPr>
        <w:t>Dílčí</w:t>
      </w:r>
      <w:r w:rsidR="005A1404">
        <w:rPr>
          <w:u w:val="single"/>
        </w:rPr>
        <w:t xml:space="preserve"> diskutované</w:t>
      </w:r>
      <w:r w:rsidRPr="00F01015">
        <w:rPr>
          <w:u w:val="single"/>
        </w:rPr>
        <w:t xml:space="preserve"> návrhy:</w:t>
      </w:r>
    </w:p>
    <w:p w14:paraId="44B71CCD" w14:textId="77777777" w:rsidR="003E0571" w:rsidRDefault="003E0571" w:rsidP="00DA7CFF">
      <w:pPr>
        <w:numPr>
          <w:ilvl w:val="1"/>
          <w:numId w:val="7"/>
        </w:numPr>
        <w:tabs>
          <w:tab w:val="clear" w:pos="1440"/>
        </w:tabs>
        <w:spacing w:after="0" w:line="240" w:lineRule="auto"/>
        <w:ind w:left="426"/>
        <w:jc w:val="both"/>
      </w:pPr>
      <w:r>
        <w:t>Trh práce a zaměstnanost</w:t>
      </w:r>
    </w:p>
    <w:p w14:paraId="3FD8C8A7" w14:textId="77777777" w:rsidR="003E0571" w:rsidRPr="00DA7CFF" w:rsidRDefault="003E057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Podoblast „Slučitelnost práce a rodiny“ - upravit název na „Rovné příležitosti…“, aby postihoval i samoživitele a jiné formy soužití</w:t>
      </w:r>
    </w:p>
    <w:p w14:paraId="7A9682E2" w14:textId="77777777" w:rsidR="003E0571" w:rsidRPr="00DA7CFF" w:rsidRDefault="003E057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lastRenderedPageBreak/>
        <w:t>Podoblast „Využití potenciálu kvalifikovaných cizinců“ – redefinovat zaměření podoblasti na téma pracovní mobility podle kvalifikace a potřeb v území</w:t>
      </w:r>
    </w:p>
    <w:p w14:paraId="7B281E98" w14:textId="77777777" w:rsidR="003E0571" w:rsidRPr="00DA7CFF" w:rsidRDefault="003E057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„Modernizace institucí trhu práce“</w:t>
      </w:r>
    </w:p>
    <w:p w14:paraId="4D2AAF38" w14:textId="77777777" w:rsidR="003E0571" w:rsidRPr="00DA7CFF" w:rsidRDefault="003E057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„Digi 4.0“ nenechávat jako samostatnou podobl., sloučit s „Celoživotní profesní vzdělávání“ a „Slučitelnost práce a rodiny“</w:t>
      </w:r>
    </w:p>
    <w:p w14:paraId="7990D6E0" w14:textId="77777777" w:rsidR="004D72A1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Sociální začleňování</w:t>
      </w:r>
    </w:p>
    <w:p w14:paraId="44903FEB" w14:textId="77777777" w:rsidR="003E0571" w:rsidRPr="00DA7CFF" w:rsidRDefault="003E057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„Sociální bydlení“ nebo zdůraznit i „Aktivní podpora sociálního začleňování“</w:t>
      </w:r>
    </w:p>
    <w:p w14:paraId="6CF0ED9D" w14:textId="77777777" w:rsidR="00CF68CC" w:rsidRPr="00DA7CFF" w:rsidRDefault="00CF68CC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Doplnit „Dostupnost zdravotních služeb“</w:t>
      </w:r>
    </w:p>
    <w:p w14:paraId="71D898AB" w14:textId="77777777" w:rsidR="004D72A1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Vzdělávání</w:t>
      </w:r>
    </w:p>
    <w:p w14:paraId="1D65C30C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Obecně zmíněna řada faktických nedostatků analýzy v části vzdělávání bez jejich konkretizace</w:t>
      </w:r>
    </w:p>
    <w:p w14:paraId="63F85EA0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Zdůraznit digitální a kreativní gramotnost, podporu jazykového vzdělávání, podporu neformálnímu vzdělávání</w:t>
      </w:r>
    </w:p>
    <w:p w14:paraId="4A5313F7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Neomezovat mezinárodní spolupráci jen na vysoké školy</w:t>
      </w:r>
    </w:p>
    <w:p w14:paraId="7031BD86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Rozpor mezi inkluzivním přístupem a prací s nadanými žáky</w:t>
      </w:r>
    </w:p>
    <w:p w14:paraId="3F40B2DE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Zdůraznit problémy územní dimenze vzdělávání, vč. dopravní dostupnosti škol</w:t>
      </w:r>
    </w:p>
    <w:p w14:paraId="301ACBC9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Nedořešené problémy předškolního vzdělávání</w:t>
      </w:r>
    </w:p>
    <w:p w14:paraId="0F08AF65" w14:textId="77777777" w:rsidR="00B25958" w:rsidRPr="00DA7CFF" w:rsidRDefault="00B25958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„Mediální gramotnost“, „Hodnocení vzdělávacích procesů a žáků“, „Modernizace vzdělávání učitelů a ředitelů škol“, „Propojení výuky s praxí“ a „Propojení speciálního vzdělávání s praxí“</w:t>
      </w:r>
    </w:p>
    <w:p w14:paraId="5B3D7335" w14:textId="77777777" w:rsidR="004D72A1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Dostupné, efektivní a kvalitní veřejné služby, bezpečnost</w:t>
      </w:r>
    </w:p>
    <w:p w14:paraId="5F7996F6" w14:textId="77777777" w:rsidR="00905742" w:rsidRPr="00DA7CFF" w:rsidRDefault="004D72A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„Digitální gramotnost populace a zvýšení dostupnosti digitální VS pro občana“ (zahrnuje i propagaci elektronizace veřejné správy i asistenci občanům znevýhodněným v přístupu k digitální VS)</w:t>
      </w:r>
      <w:r w:rsidR="00905742" w:rsidRPr="00DA7CFF">
        <w:rPr>
          <w:i/>
        </w:rPr>
        <w:t xml:space="preserve"> </w:t>
      </w:r>
    </w:p>
    <w:p w14:paraId="56A14BFC" w14:textId="77777777" w:rsidR="004D72A1" w:rsidRPr="00DA7CFF" w:rsidRDefault="00905742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Elektronizace by mohla být jednou z podoblastí Veřejné služby a bezpečnosti resp. Veřejné „správy“ a bezpečnosti</w:t>
      </w:r>
    </w:p>
    <w:p w14:paraId="04ECDC9D" w14:textId="77777777" w:rsidR="004D72A1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Elektronizace veřejné správy</w:t>
      </w:r>
    </w:p>
    <w:p w14:paraId="0DD83341" w14:textId="77777777" w:rsidR="004D72A1" w:rsidRPr="00DA7CFF" w:rsidRDefault="004D72A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„Inovace ve veřejné správě“ (podpora „policy labs“, experimentálním/pilotním projektům, evaluacím a sdílení praxe)</w:t>
      </w:r>
    </w:p>
    <w:p w14:paraId="3A32EB47" w14:textId="77777777" w:rsidR="00905742" w:rsidRPr="00DA7CFF" w:rsidRDefault="00905742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Efektivní soudní systém – návrh na přesun do veřejných služeb</w:t>
      </w:r>
    </w:p>
    <w:p w14:paraId="4E78D224" w14:textId="77777777" w:rsidR="004A71BC" w:rsidRPr="00DA7CFF" w:rsidRDefault="004A71BC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Kyberkriminalita  – návrh na přesun do veřejných služeb a bezpečnosti</w:t>
      </w:r>
    </w:p>
    <w:p w14:paraId="0C2296A2" w14:textId="77777777" w:rsidR="004A71BC" w:rsidRPr="00DA7CFF" w:rsidRDefault="004A71BC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„Infrastruktura pro elektronizaci“</w:t>
      </w:r>
    </w:p>
    <w:p w14:paraId="25F97961" w14:textId="77777777" w:rsidR="001B4BFD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Efekti</w:t>
      </w:r>
      <w:r w:rsidR="001B4BFD">
        <w:t>vní výzkumný a inovační systém</w:t>
      </w:r>
    </w:p>
    <w:p w14:paraId="6EB23E60" w14:textId="77777777" w:rsidR="004D72A1" w:rsidRPr="00DA7CFF" w:rsidRDefault="00146C14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 xml:space="preserve">Podoblast „Prostředí“ </w:t>
      </w:r>
      <w:r w:rsidR="008F6998" w:rsidRPr="00DA7CFF">
        <w:rPr>
          <w:i/>
        </w:rPr>
        <w:t xml:space="preserve">- </w:t>
      </w:r>
      <w:r w:rsidRPr="00DA7CFF">
        <w:rPr>
          <w:i/>
        </w:rPr>
        <w:t>přidat komercializaci a zvážit i úpravu systému hodnocení VaVaI</w:t>
      </w:r>
    </w:p>
    <w:p w14:paraId="470FD54C" w14:textId="77777777" w:rsidR="00F01015" w:rsidRPr="00DA7CFF" w:rsidRDefault="00F01015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Podoblast „Průmyslový výzkum“ – přidat „Obranný výzkum a vývoj“, „Orientaci na společenské a ekonomické potřeby“ a „Společenské vědy“</w:t>
      </w:r>
    </w:p>
    <w:p w14:paraId="45769828" w14:textId="77777777" w:rsidR="001B4BFD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„Mezinárodní a interdisciplinární spolupráce“</w:t>
      </w:r>
    </w:p>
    <w:p w14:paraId="71B7FE4F" w14:textId="77777777" w:rsidR="001B4BFD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„Ověřování vlivu technologických trendů a průlomových technologií“</w:t>
      </w:r>
    </w:p>
    <w:p w14:paraId="3AA41D5A" w14:textId="77777777" w:rsidR="001B4BFD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„Modelovací a simulační analytická podpora“</w:t>
      </w:r>
    </w:p>
    <w:p w14:paraId="4506DAE4" w14:textId="77777777" w:rsidR="001B4BFD" w:rsidRDefault="001B4BFD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Podpora podnikání a průmyslu</w:t>
      </w:r>
    </w:p>
    <w:p w14:paraId="33082476" w14:textId="77777777" w:rsidR="001B4BFD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„Rozvoj nových modelů podnikání“</w:t>
      </w:r>
    </w:p>
    <w:p w14:paraId="5A6B8F38" w14:textId="77777777" w:rsidR="001B4BFD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Do „zvyšování přidané hodnoty“ přidat podporu technologických lídrů</w:t>
      </w:r>
    </w:p>
    <w:p w14:paraId="6B6234B4" w14:textId="77777777" w:rsidR="004D3FE4" w:rsidRPr="00DA7CFF" w:rsidRDefault="001B4BFD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lastRenderedPageBreak/>
        <w:t>Do MSP přidat explicitně „Podpora start</w:t>
      </w:r>
      <w:r w:rsidR="00647982">
        <w:rPr>
          <w:i/>
        </w:rPr>
        <w:t>-</w:t>
      </w:r>
      <w:r w:rsidRPr="00DA7CFF">
        <w:rPr>
          <w:i/>
        </w:rPr>
        <w:t>upů“, „Podpora začínajících podnikatelů“ a „Podpora rozvoje inovačních ekosystémů“</w:t>
      </w:r>
    </w:p>
    <w:p w14:paraId="318CC3AB" w14:textId="77777777" w:rsidR="008E44BC" w:rsidRPr="00DA7CFF" w:rsidRDefault="004D3FE4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Mezi MSP a „zvyšováním přidané hodnoty“ explicitně zmínit/zahrnout spolupráci (při inovacích, uvnitř value chainů)</w:t>
      </w:r>
    </w:p>
    <w:p w14:paraId="003B4EB7" w14:textId="77777777" w:rsidR="004D72A1" w:rsidRDefault="004D72A1" w:rsidP="00DA7CFF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D</w:t>
      </w:r>
      <w:r w:rsidR="0096051A">
        <w:t>oprava</w:t>
      </w:r>
    </w:p>
    <w:p w14:paraId="7E4782EA" w14:textId="77777777" w:rsidR="0096051A" w:rsidRPr="00DA7CFF" w:rsidRDefault="0096051A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„Rozvoje příměstské železniční sítě mimo páteřní a železnice ve městech“ nebo přidat k „Páteřní železniční síť“, ale pak přeformulovat název</w:t>
      </w:r>
    </w:p>
    <w:p w14:paraId="1876534E" w14:textId="77777777" w:rsidR="0096051A" w:rsidRPr="00DA7CFF" w:rsidRDefault="00BB4035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Diskuze nad podoblastmi „Letecká doprava“, „Silnice 2. a 3. třídy“, „Cyklistická doprava“ a „Vodní doprava“</w:t>
      </w:r>
    </w:p>
    <w:p w14:paraId="0E66A8C9" w14:textId="77777777" w:rsidR="0096051A" w:rsidRDefault="0096051A" w:rsidP="005A1404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Posun k nízkouhlíkovému hospodářství</w:t>
      </w:r>
    </w:p>
    <w:p w14:paraId="1365EB82" w14:textId="77777777" w:rsidR="0096051A" w:rsidRPr="00DA7CFF" w:rsidRDefault="0096051A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Diskuze nad podoblastmi „Energetické úspory v zemědělství“ a „Plynofikace (propojení sítí plynu)“</w:t>
      </w:r>
    </w:p>
    <w:p w14:paraId="48088E74" w14:textId="77777777" w:rsidR="0021480D" w:rsidRDefault="004D72A1" w:rsidP="005A1404">
      <w:pPr>
        <w:numPr>
          <w:ilvl w:val="1"/>
          <w:numId w:val="7"/>
        </w:numPr>
        <w:tabs>
          <w:tab w:val="clear" w:pos="1440"/>
        </w:tabs>
        <w:spacing w:before="120" w:after="0" w:line="240" w:lineRule="auto"/>
        <w:ind w:left="426" w:hanging="357"/>
        <w:jc w:val="both"/>
      </w:pPr>
      <w:r>
        <w:t>Ochrana životního prostředí a pod</w:t>
      </w:r>
      <w:r w:rsidR="0021480D">
        <w:t>pora účinného využívání zdrojů</w:t>
      </w:r>
    </w:p>
    <w:p w14:paraId="0B4DC2C6" w14:textId="77777777" w:rsidR="00207CA6" w:rsidRPr="00DA7CFF" w:rsidRDefault="007C153E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„Oběhové hospodářství“ - sloučit odpady a technologie pro využívání surovin</w:t>
      </w:r>
    </w:p>
    <w:p w14:paraId="4135D61C" w14:textId="77777777" w:rsidR="00207CA6" w:rsidRPr="00DA7CFF" w:rsidRDefault="00207CA6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„Územní systém ekologické stability“</w:t>
      </w:r>
    </w:p>
    <w:p w14:paraId="4963C225" w14:textId="77777777" w:rsidR="0021480D" w:rsidRPr="00DA7CFF" w:rsidRDefault="0021480D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„Integrovaný záchranný systém“</w:t>
      </w:r>
      <w:r w:rsidR="00C677E2" w:rsidRPr="00DA7CFF">
        <w:rPr>
          <w:i/>
        </w:rPr>
        <w:t xml:space="preserve"> (meziobecní spolupráce při výkonu a zajištění IZS)</w:t>
      </w:r>
    </w:p>
    <w:p w14:paraId="131BD458" w14:textId="77777777" w:rsidR="0021480D" w:rsidRPr="00DA7CFF" w:rsidRDefault="0021480D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„Politika krajiny“</w:t>
      </w:r>
    </w:p>
    <w:p w14:paraId="2DADF1B6" w14:textId="77777777" w:rsidR="0021480D" w:rsidRPr="00DA7CFF" w:rsidRDefault="0021480D" w:rsidP="005A1404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Přidat podoblast „Urbánní politika“</w:t>
      </w:r>
    </w:p>
    <w:p w14:paraId="02FB1A68" w14:textId="77777777" w:rsidR="00146C14" w:rsidRPr="006748E2" w:rsidRDefault="00146C14" w:rsidP="00DA7CFF">
      <w:pPr>
        <w:spacing w:after="0" w:line="240" w:lineRule="auto"/>
        <w:jc w:val="both"/>
      </w:pPr>
    </w:p>
    <w:p w14:paraId="7630BC9A" w14:textId="77777777" w:rsidR="004D3FE4" w:rsidRPr="00F01015" w:rsidRDefault="004D3FE4" w:rsidP="00DA7CFF">
      <w:pPr>
        <w:spacing w:line="240" w:lineRule="auto"/>
        <w:jc w:val="both"/>
        <w:rPr>
          <w:u w:val="single"/>
        </w:rPr>
      </w:pPr>
      <w:r w:rsidRPr="00F01015">
        <w:rPr>
          <w:u w:val="single"/>
        </w:rPr>
        <w:t>D</w:t>
      </w:r>
      <w:r>
        <w:rPr>
          <w:u w:val="single"/>
        </w:rPr>
        <w:t>alší</w:t>
      </w:r>
      <w:r w:rsidRPr="00F01015">
        <w:rPr>
          <w:u w:val="single"/>
        </w:rPr>
        <w:t xml:space="preserve"> návrhy</w:t>
      </w:r>
      <w:r w:rsidR="00AC7EF7">
        <w:rPr>
          <w:u w:val="single"/>
        </w:rPr>
        <w:t xml:space="preserve"> a zařazení do již existujících tematických oblastí</w:t>
      </w:r>
      <w:r w:rsidRPr="00F01015">
        <w:rPr>
          <w:u w:val="single"/>
        </w:rPr>
        <w:t>:</w:t>
      </w:r>
    </w:p>
    <w:p w14:paraId="46C06253" w14:textId="77777777" w:rsidR="004D3FE4" w:rsidRPr="00DA7CFF" w:rsidRDefault="004D3FE4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Návrh na průřezové téma „Konkurenceschopnost“</w:t>
      </w:r>
    </w:p>
    <w:p w14:paraId="5D88D6CD" w14:textId="77777777" w:rsidR="004D3FE4" w:rsidRPr="00DA7CFF" w:rsidRDefault="004D3FE4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Návrh na průřezové téma „Demografický vývoj“</w:t>
      </w:r>
    </w:p>
    <w:p w14:paraId="65A56FB4" w14:textId="77777777" w:rsidR="0096051A" w:rsidRPr="00DA7CFF" w:rsidRDefault="0096051A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Smart cities a inteligentní budovy</w:t>
      </w:r>
    </w:p>
    <w:p w14:paraId="16BB488D" w14:textId="77777777" w:rsidR="00BB4035" w:rsidRPr="00DA7CFF" w:rsidRDefault="00BB4035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Sdílená doprava (prvky sdílené ekonomiky, např. podpora parkovacích míst pro sdílené automobily apod.)</w:t>
      </w:r>
    </w:p>
    <w:p w14:paraId="29DAFBE0" w14:textId="77777777" w:rsidR="00B21351" w:rsidRPr="00DA7CFF" w:rsidRDefault="00B21351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Vytvořit</w:t>
      </w:r>
      <w:r w:rsidR="00AC7EF7" w:rsidRPr="00DA7CFF">
        <w:rPr>
          <w:i/>
        </w:rPr>
        <w:t xml:space="preserve"> novou</w:t>
      </w:r>
      <w:r w:rsidRPr="00DA7CFF">
        <w:rPr>
          <w:i/>
        </w:rPr>
        <w:t xml:space="preserve"> tematickou oblasti „Kultura a cestovní ruch“ - důraz na síťování památek</w:t>
      </w:r>
    </w:p>
    <w:p w14:paraId="50FD921F" w14:textId="77777777" w:rsidR="00B21351" w:rsidRPr="00DA7CFF" w:rsidRDefault="00AC7EF7" w:rsidP="00DA7CFF">
      <w:pPr>
        <w:numPr>
          <w:ilvl w:val="2"/>
          <w:numId w:val="5"/>
        </w:numPr>
        <w:tabs>
          <w:tab w:val="clear" w:pos="2160"/>
          <w:tab w:val="num" w:pos="1843"/>
        </w:tabs>
        <w:spacing w:before="40" w:after="60" w:line="240" w:lineRule="auto"/>
        <w:ind w:left="850" w:hanging="357"/>
        <w:jc w:val="both"/>
        <w:rPr>
          <w:i/>
        </w:rPr>
      </w:pPr>
      <w:r w:rsidRPr="00DA7CFF">
        <w:rPr>
          <w:i/>
        </w:rPr>
        <w:t>Environmentální výchova a vzdělávání</w:t>
      </w:r>
    </w:p>
    <w:p w14:paraId="56BF60C6" w14:textId="77777777" w:rsidR="00C23282" w:rsidRDefault="00C23282" w:rsidP="00DA7CFF">
      <w:pPr>
        <w:spacing w:after="0" w:line="240" w:lineRule="auto"/>
        <w:jc w:val="both"/>
      </w:pPr>
    </w:p>
    <w:p w14:paraId="06F07AC1" w14:textId="77777777" w:rsidR="00C23282" w:rsidRDefault="00C23282" w:rsidP="00DA7CFF">
      <w:pPr>
        <w:spacing w:line="240" w:lineRule="auto"/>
        <w:rPr>
          <w:rStyle w:val="Siln"/>
        </w:rPr>
      </w:pPr>
      <w:r w:rsidRPr="00C23282">
        <w:rPr>
          <w:rStyle w:val="Siln"/>
        </w:rPr>
        <w:t>Další postup</w:t>
      </w:r>
    </w:p>
    <w:p w14:paraId="11B8DD6E" w14:textId="6567E4D2" w:rsidR="00DA7CFF" w:rsidRPr="008916C9" w:rsidRDefault="00DA7CFF" w:rsidP="00F20D82">
      <w:pPr>
        <w:jc w:val="both"/>
      </w:pPr>
      <w:r w:rsidRPr="008916C9">
        <w:t xml:space="preserve">V další fázi budou dopracovány tematické oblasti a podoblasti </w:t>
      </w:r>
      <w:r>
        <w:t>dle námětů od účastníků semináře</w:t>
      </w:r>
      <w:r w:rsidR="00F20D82">
        <w:t xml:space="preserve"> a dalších vstupů od relevantních partnerů</w:t>
      </w:r>
      <w:r w:rsidRPr="008916C9">
        <w:t xml:space="preserve">. </w:t>
      </w:r>
      <w:r w:rsidR="00F20D82">
        <w:t xml:space="preserve">Budou také probíhat dílčí jednání k tematickým blokům či návrhům na úpravy dokumentu. </w:t>
      </w:r>
      <w:r>
        <w:t>Ke každé tematické oblasti bude zpracována „karta podoblasti“. K</w:t>
      </w:r>
      <w:r w:rsidRPr="008916C9">
        <w:t>onsolidovaná verze analýzy</w:t>
      </w:r>
      <w:r>
        <w:t>, vč</w:t>
      </w:r>
      <w:r w:rsidR="00F20D82">
        <w:t>.</w:t>
      </w:r>
      <w:r>
        <w:t xml:space="preserve"> karet tematických podoblastí </w:t>
      </w:r>
      <w:r w:rsidR="00F20D82">
        <w:t xml:space="preserve">a dalších </w:t>
      </w:r>
      <w:r>
        <w:t>bude</w:t>
      </w:r>
      <w:r w:rsidRPr="008916C9">
        <w:t xml:space="preserve"> projedná</w:t>
      </w:r>
      <w:r w:rsidR="00F20D82">
        <w:t>vána</w:t>
      </w:r>
      <w:r w:rsidRPr="008916C9">
        <w:t xml:space="preserve"> na Expertní skupině pro strategickou práci</w:t>
      </w:r>
      <w:r>
        <w:t xml:space="preserve"> (únor 2018</w:t>
      </w:r>
      <w:r w:rsidR="00F20D82">
        <w:t xml:space="preserve"> a dále</w:t>
      </w:r>
      <w:r>
        <w:t>)</w:t>
      </w:r>
      <w:r w:rsidRPr="008916C9">
        <w:t>, s územními partnery a předložena na Radu ESIF</w:t>
      </w:r>
      <w:r>
        <w:t xml:space="preserve"> (březen 2018)</w:t>
      </w:r>
      <w:r w:rsidRPr="008916C9">
        <w:t>. Paralelně budou testován</w:t>
      </w:r>
      <w:r>
        <w:t>a kritéria prioritizace</w:t>
      </w:r>
      <w:bookmarkStart w:id="0" w:name="_GoBack"/>
      <w:bookmarkEnd w:id="0"/>
      <w:r w:rsidRPr="008916C9">
        <w:t xml:space="preserve"> vedoucí k navržení priorit pro financování po roce 2020.</w:t>
      </w:r>
    </w:p>
    <w:p w14:paraId="68F2FC93" w14:textId="77777777" w:rsidR="00DA7CFF" w:rsidRPr="00202387" w:rsidRDefault="00DA7CFF" w:rsidP="00F20D82">
      <w:pPr>
        <w:spacing w:after="120" w:line="245" w:lineRule="auto"/>
        <w:jc w:val="both"/>
        <w:rPr>
          <w:rFonts w:eastAsia="Calibri" w:cstheme="minorHAnsi"/>
        </w:rPr>
      </w:pPr>
      <w:r w:rsidRPr="00202387">
        <w:rPr>
          <w:rFonts w:eastAsia="Calibri" w:cstheme="minorHAnsi"/>
        </w:rPr>
        <w:t>Další fází zpracování NKR bude návrhová část, kterou počítáme odstartovat v dubnu 2018.</w:t>
      </w:r>
    </w:p>
    <w:p w14:paraId="52A1E407" w14:textId="6109B58D" w:rsidR="006748E2" w:rsidRPr="00A12466" w:rsidRDefault="006748E2" w:rsidP="00F20D82">
      <w:pPr>
        <w:spacing w:line="240" w:lineRule="auto"/>
        <w:jc w:val="both"/>
        <w:rPr>
          <w:iCs/>
          <w:sz w:val="26"/>
          <w:szCs w:val="26"/>
        </w:rPr>
      </w:pPr>
    </w:p>
    <w:sectPr w:rsidR="006748E2" w:rsidRPr="00A12466" w:rsidSect="00B85855">
      <w:headerReference w:type="even" r:id="rId10"/>
      <w:footerReference w:type="default" r:id="rId11"/>
      <w:head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1887B" w14:textId="77777777" w:rsidR="004D0C96" w:rsidRDefault="004D0C96" w:rsidP="00D8441C">
      <w:pPr>
        <w:spacing w:after="0" w:line="240" w:lineRule="auto"/>
      </w:pPr>
      <w:r>
        <w:separator/>
      </w:r>
    </w:p>
  </w:endnote>
  <w:endnote w:type="continuationSeparator" w:id="0">
    <w:p w14:paraId="5E287C2B" w14:textId="77777777" w:rsidR="004D0C96" w:rsidRDefault="004D0C96" w:rsidP="00D84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4D2AF" w14:textId="77777777" w:rsidR="008345F0" w:rsidRPr="008345F0" w:rsidRDefault="002F38E2" w:rsidP="008345F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b/>
        <w:sz w:val="14"/>
        <w:szCs w:val="14"/>
      </w:rPr>
    </w:pPr>
    <w:r w:rsidRPr="008345F0">
      <w:rPr>
        <w:rFonts w:ascii="Calibri" w:eastAsia="Calibri" w:hAnsi="Calibri" w:cs="Times New Roman"/>
        <w:noProof/>
        <w:lang w:eastAsia="cs-CZ"/>
      </w:rPr>
      <w:drawing>
        <wp:anchor distT="0" distB="0" distL="114300" distR="114300" simplePos="0" relativeHeight="251661312" behindDoc="0" locked="0" layoutInCell="1" allowOverlap="1" wp14:anchorId="50E7007C" wp14:editId="490A6465">
          <wp:simplePos x="0" y="0"/>
          <wp:positionH relativeFrom="column">
            <wp:posOffset>-402590</wp:posOffset>
          </wp:positionH>
          <wp:positionV relativeFrom="paragraph">
            <wp:posOffset>-130611</wp:posOffset>
          </wp:positionV>
          <wp:extent cx="6648450" cy="495300"/>
          <wp:effectExtent l="0" t="0" r="0" b="0"/>
          <wp:wrapSquare wrapText="bothSides"/>
          <wp:docPr id="7" name="Obrázek 7" descr="G:\logo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li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136DAC" w14:textId="77777777" w:rsidR="008345F0" w:rsidRDefault="008345F0" w:rsidP="00DA7CFF">
    <w:pPr>
      <w:tabs>
        <w:tab w:val="center" w:pos="4536"/>
        <w:tab w:val="right" w:pos="9072"/>
      </w:tabs>
      <w:spacing w:after="0" w:line="240" w:lineRule="auto"/>
      <w:ind w:left="-709"/>
      <w:jc w:val="center"/>
    </w:pPr>
    <w:r w:rsidRPr="008345F0">
      <w:rPr>
        <w:rFonts w:ascii="Calibri" w:eastAsia="Calibri" w:hAnsi="Calibri" w:cs="Times New Roman"/>
        <w:b/>
        <w:sz w:val="14"/>
        <w:szCs w:val="14"/>
      </w:rPr>
      <w:t xml:space="preserve">MINISTERSTVO PRO MÍSTNÍ ROZVOJ ČR   </w:t>
    </w:r>
    <w:r w:rsidRPr="008345F0">
      <w:rPr>
        <w:rFonts w:ascii="Calibri" w:eastAsia="Calibri" w:hAnsi="Calibri" w:cs="Calibri"/>
        <w:sz w:val="14"/>
        <w:szCs w:val="14"/>
      </w:rPr>
      <w:t>•</w:t>
    </w:r>
    <w:r w:rsidRPr="008345F0">
      <w:rPr>
        <w:rFonts w:ascii="Calibri" w:eastAsia="Calibri" w:hAnsi="Calibri" w:cs="Times New Roman"/>
        <w:b/>
        <w:sz w:val="14"/>
        <w:szCs w:val="14"/>
      </w:rPr>
      <w:t xml:space="preserve">   </w:t>
    </w:r>
    <w:r w:rsidRPr="008345F0">
      <w:rPr>
        <w:rFonts w:ascii="Calibri" w:eastAsia="Calibri" w:hAnsi="Calibri" w:cs="Times New Roman"/>
        <w:sz w:val="14"/>
        <w:szCs w:val="14"/>
      </w:rPr>
      <w:t xml:space="preserve">Staroměstské náměstí 6, 110 15 Praha 1   </w:t>
    </w:r>
    <w:r w:rsidRPr="008345F0">
      <w:rPr>
        <w:rFonts w:ascii="Calibri" w:eastAsia="Calibri" w:hAnsi="Calibri" w:cs="Calibri"/>
        <w:sz w:val="14"/>
        <w:szCs w:val="14"/>
      </w:rPr>
      <w:t>•</w:t>
    </w:r>
    <w:r w:rsidRPr="008345F0">
      <w:rPr>
        <w:rFonts w:ascii="Calibri" w:eastAsia="Calibri" w:hAnsi="Calibri" w:cs="Times New Roman"/>
        <w:sz w:val="14"/>
        <w:szCs w:val="14"/>
      </w:rPr>
      <w:t xml:space="preserve">   tel.: +420 224 861 111   </w:t>
    </w:r>
    <w:r w:rsidRPr="008345F0">
      <w:rPr>
        <w:rFonts w:ascii="Calibri" w:eastAsia="Calibri" w:hAnsi="Calibri" w:cs="Calibri"/>
        <w:sz w:val="14"/>
        <w:szCs w:val="14"/>
      </w:rPr>
      <w:t>•</w:t>
    </w:r>
    <w:r w:rsidRPr="008345F0">
      <w:rPr>
        <w:rFonts w:ascii="Calibri" w:eastAsia="Calibri" w:hAnsi="Calibri" w:cs="Times New Roman"/>
        <w:sz w:val="14"/>
        <w:szCs w:val="14"/>
      </w:rPr>
      <w:t xml:space="preserve">     IČ: 66 00 22 22   </w:t>
    </w:r>
    <w:r w:rsidRPr="008345F0">
      <w:rPr>
        <w:rFonts w:ascii="Calibri" w:eastAsia="Calibri" w:hAnsi="Calibri" w:cs="Calibri"/>
        <w:sz w:val="14"/>
        <w:szCs w:val="14"/>
      </w:rPr>
      <w:t>•</w:t>
    </w:r>
    <w:r w:rsidRPr="008345F0">
      <w:rPr>
        <w:rFonts w:ascii="Calibri" w:eastAsia="Calibri" w:hAnsi="Calibri" w:cs="Times New Roman"/>
        <w:sz w:val="14"/>
        <w:szCs w:val="14"/>
      </w:rPr>
      <w:t xml:space="preserve">    www.mmr.cz    </w:t>
    </w:r>
    <w:r w:rsidRPr="008345F0">
      <w:rPr>
        <w:rFonts w:ascii="Calibri" w:eastAsia="Calibri" w:hAnsi="Calibri" w:cs="Calibri"/>
        <w:sz w:val="14"/>
        <w:szCs w:val="14"/>
      </w:rPr>
      <w:t>•</w:t>
    </w:r>
    <w:r w:rsidRPr="008345F0">
      <w:rPr>
        <w:rFonts w:ascii="Calibri" w:eastAsia="Calibri" w:hAnsi="Calibri" w:cs="Times New Roman"/>
        <w:sz w:val="14"/>
        <w:szCs w:val="14"/>
      </w:rPr>
      <w:t xml:space="preserve">   www.dotaceEU.cz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54E8B" w14:textId="77777777" w:rsidR="004D0C96" w:rsidRDefault="004D0C96" w:rsidP="00D8441C">
      <w:pPr>
        <w:spacing w:after="0" w:line="240" w:lineRule="auto"/>
      </w:pPr>
      <w:r>
        <w:separator/>
      </w:r>
    </w:p>
  </w:footnote>
  <w:footnote w:type="continuationSeparator" w:id="0">
    <w:p w14:paraId="509A9911" w14:textId="77777777" w:rsidR="004D0C96" w:rsidRDefault="004D0C96" w:rsidP="00D84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171B7" w14:textId="77777777" w:rsidR="00D8441C" w:rsidRDefault="004D0C96">
    <w:pPr>
      <w:pStyle w:val="Zhlav"/>
    </w:pPr>
    <w:r>
      <w:rPr>
        <w:noProof/>
        <w:lang w:eastAsia="cs-CZ"/>
      </w:rPr>
      <w:pict w14:anchorId="6DEA4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7003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ogr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5E973" w14:textId="77777777" w:rsidR="00D8441C" w:rsidRDefault="004D0C96">
    <w:pPr>
      <w:pStyle w:val="Zhlav"/>
    </w:pPr>
    <w:r>
      <w:rPr>
        <w:noProof/>
        <w:lang w:eastAsia="cs-CZ"/>
      </w:rPr>
      <w:pict w14:anchorId="2EBA5E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70031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ogra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D78"/>
    <w:multiLevelType w:val="hybridMultilevel"/>
    <w:tmpl w:val="1C86C50A"/>
    <w:lvl w:ilvl="0" w:tplc="A6EC276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EC2760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E4A3C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4CA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0DAC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E3E4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E3892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2243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C0A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DB5824"/>
    <w:multiLevelType w:val="hybridMultilevel"/>
    <w:tmpl w:val="62CA7426"/>
    <w:lvl w:ilvl="0" w:tplc="A6EC276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2BE4A3C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4CA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0DAC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E3E4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E3892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2243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C0A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0A73F7"/>
    <w:multiLevelType w:val="hybridMultilevel"/>
    <w:tmpl w:val="4E52F8B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1981BE1"/>
    <w:multiLevelType w:val="hybridMultilevel"/>
    <w:tmpl w:val="BF56CA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E1B3B"/>
    <w:multiLevelType w:val="hybridMultilevel"/>
    <w:tmpl w:val="6B3EA050"/>
    <w:lvl w:ilvl="0" w:tplc="A6EC276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166A6A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166A6A">
      <w:start w:val="2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4CA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0DAC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E3E4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E3892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2243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C0A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01A41EF"/>
    <w:multiLevelType w:val="hybridMultilevel"/>
    <w:tmpl w:val="8E3C228C"/>
    <w:lvl w:ilvl="0" w:tplc="193200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0E3B0E"/>
    <w:multiLevelType w:val="hybridMultilevel"/>
    <w:tmpl w:val="5D4A3E12"/>
    <w:lvl w:ilvl="0" w:tplc="9FAAB076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Times New Roman"/>
        <w:b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D35FA9"/>
    <w:multiLevelType w:val="hybridMultilevel"/>
    <w:tmpl w:val="39F49BB2"/>
    <w:lvl w:ilvl="0" w:tplc="A6EC276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8C7B2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E4A3C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4CA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0DAC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6E3E4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E3892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2243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C0A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C1C19D0"/>
    <w:multiLevelType w:val="hybridMultilevel"/>
    <w:tmpl w:val="64847786"/>
    <w:lvl w:ilvl="0" w:tplc="997257B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34"/>
    <w:rsid w:val="00001E13"/>
    <w:rsid w:val="00021F23"/>
    <w:rsid w:val="00027118"/>
    <w:rsid w:val="00066C01"/>
    <w:rsid w:val="000C15CF"/>
    <w:rsid w:val="000F363B"/>
    <w:rsid w:val="0014009F"/>
    <w:rsid w:val="00146C14"/>
    <w:rsid w:val="001733F5"/>
    <w:rsid w:val="00183B3D"/>
    <w:rsid w:val="001A5CD6"/>
    <w:rsid w:val="001B0CA2"/>
    <w:rsid w:val="001B2C8C"/>
    <w:rsid w:val="001B4BFD"/>
    <w:rsid w:val="001E1A96"/>
    <w:rsid w:val="00207CA6"/>
    <w:rsid w:val="0021480D"/>
    <w:rsid w:val="002601C5"/>
    <w:rsid w:val="002924FC"/>
    <w:rsid w:val="002D7E30"/>
    <w:rsid w:val="002E429B"/>
    <w:rsid w:val="002F38E2"/>
    <w:rsid w:val="003019CF"/>
    <w:rsid w:val="0038180B"/>
    <w:rsid w:val="003E0571"/>
    <w:rsid w:val="0043503D"/>
    <w:rsid w:val="00450EDA"/>
    <w:rsid w:val="00465B5F"/>
    <w:rsid w:val="004666D9"/>
    <w:rsid w:val="00480D13"/>
    <w:rsid w:val="004855BD"/>
    <w:rsid w:val="004864F4"/>
    <w:rsid w:val="00487505"/>
    <w:rsid w:val="004A57CD"/>
    <w:rsid w:val="004A71BC"/>
    <w:rsid w:val="004B034E"/>
    <w:rsid w:val="004D0C96"/>
    <w:rsid w:val="004D3FE4"/>
    <w:rsid w:val="004D72A1"/>
    <w:rsid w:val="00514056"/>
    <w:rsid w:val="00534000"/>
    <w:rsid w:val="00566DF3"/>
    <w:rsid w:val="00570ECD"/>
    <w:rsid w:val="005A1404"/>
    <w:rsid w:val="005A20C8"/>
    <w:rsid w:val="005C6E11"/>
    <w:rsid w:val="005F0AFD"/>
    <w:rsid w:val="00617302"/>
    <w:rsid w:val="00626EB8"/>
    <w:rsid w:val="00644ED2"/>
    <w:rsid w:val="00647982"/>
    <w:rsid w:val="00651A23"/>
    <w:rsid w:val="006748E2"/>
    <w:rsid w:val="00687FDB"/>
    <w:rsid w:val="00695837"/>
    <w:rsid w:val="006B631A"/>
    <w:rsid w:val="006C52DE"/>
    <w:rsid w:val="006C55F2"/>
    <w:rsid w:val="006D0213"/>
    <w:rsid w:val="006F528D"/>
    <w:rsid w:val="00705734"/>
    <w:rsid w:val="00733708"/>
    <w:rsid w:val="007C153E"/>
    <w:rsid w:val="007D6392"/>
    <w:rsid w:val="007E16E2"/>
    <w:rsid w:val="008050CE"/>
    <w:rsid w:val="008345F0"/>
    <w:rsid w:val="00864123"/>
    <w:rsid w:val="00875C5C"/>
    <w:rsid w:val="008876FE"/>
    <w:rsid w:val="008C1BC2"/>
    <w:rsid w:val="008C1CBD"/>
    <w:rsid w:val="008E44BC"/>
    <w:rsid w:val="008F6998"/>
    <w:rsid w:val="00905742"/>
    <w:rsid w:val="00921E03"/>
    <w:rsid w:val="00935371"/>
    <w:rsid w:val="00935D23"/>
    <w:rsid w:val="0096051A"/>
    <w:rsid w:val="00963952"/>
    <w:rsid w:val="009A0D1B"/>
    <w:rsid w:val="009C2436"/>
    <w:rsid w:val="009D14D0"/>
    <w:rsid w:val="009F7F6F"/>
    <w:rsid w:val="00A06174"/>
    <w:rsid w:val="00A12466"/>
    <w:rsid w:val="00A17D75"/>
    <w:rsid w:val="00A32AA0"/>
    <w:rsid w:val="00A653BA"/>
    <w:rsid w:val="00AC0614"/>
    <w:rsid w:val="00AC7EF7"/>
    <w:rsid w:val="00B03439"/>
    <w:rsid w:val="00B11A36"/>
    <w:rsid w:val="00B122D7"/>
    <w:rsid w:val="00B20ED4"/>
    <w:rsid w:val="00B21351"/>
    <w:rsid w:val="00B25958"/>
    <w:rsid w:val="00B35227"/>
    <w:rsid w:val="00B60D9B"/>
    <w:rsid w:val="00B85855"/>
    <w:rsid w:val="00B974E0"/>
    <w:rsid w:val="00BA187A"/>
    <w:rsid w:val="00BA7DCD"/>
    <w:rsid w:val="00BB31AD"/>
    <w:rsid w:val="00BB4035"/>
    <w:rsid w:val="00C23282"/>
    <w:rsid w:val="00C27714"/>
    <w:rsid w:val="00C46005"/>
    <w:rsid w:val="00C555CC"/>
    <w:rsid w:val="00C600AB"/>
    <w:rsid w:val="00C67000"/>
    <w:rsid w:val="00C677E2"/>
    <w:rsid w:val="00C71963"/>
    <w:rsid w:val="00C73AEF"/>
    <w:rsid w:val="00CE7F6B"/>
    <w:rsid w:val="00CF68CC"/>
    <w:rsid w:val="00D06A96"/>
    <w:rsid w:val="00D8441C"/>
    <w:rsid w:val="00DA7CFF"/>
    <w:rsid w:val="00DB6897"/>
    <w:rsid w:val="00DE0C06"/>
    <w:rsid w:val="00E30CCE"/>
    <w:rsid w:val="00E34E5F"/>
    <w:rsid w:val="00EB284D"/>
    <w:rsid w:val="00ED60DB"/>
    <w:rsid w:val="00F01015"/>
    <w:rsid w:val="00F06599"/>
    <w:rsid w:val="00F1223B"/>
    <w:rsid w:val="00F20D82"/>
    <w:rsid w:val="00F33420"/>
    <w:rsid w:val="00FC2A68"/>
    <w:rsid w:val="00FC634C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5FE1A6"/>
  <w15:docId w15:val="{B215D93C-6130-45A0-919F-5F561037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48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4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441C"/>
  </w:style>
  <w:style w:type="paragraph" w:styleId="Zpat">
    <w:name w:val="footer"/>
    <w:basedOn w:val="Normln"/>
    <w:link w:val="ZpatChar"/>
    <w:uiPriority w:val="99"/>
    <w:unhideWhenUsed/>
    <w:rsid w:val="00D84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441C"/>
  </w:style>
  <w:style w:type="paragraph" w:styleId="Odstavecseseznamem">
    <w:name w:val="List Paragraph"/>
    <w:basedOn w:val="Normln"/>
    <w:uiPriority w:val="34"/>
    <w:qFormat/>
    <w:rsid w:val="00705734"/>
    <w:pPr>
      <w:spacing w:line="240" w:lineRule="auto"/>
      <w:ind w:left="1008" w:hanging="288"/>
      <w:contextualSpacing/>
    </w:pPr>
    <w:rPr>
      <w:sz w:val="21"/>
      <w:lang w:eastAsia="cs-CZ"/>
    </w:rPr>
  </w:style>
  <w:style w:type="table" w:styleId="Mkatabulky">
    <w:name w:val="Table Grid"/>
    <w:basedOn w:val="Normlntabulka"/>
    <w:uiPriority w:val="59"/>
    <w:rsid w:val="00705734"/>
    <w:pPr>
      <w:spacing w:after="0" w:line="240" w:lineRule="auto"/>
    </w:pPr>
    <w:rPr>
      <w:rFonts w:eastAsiaTheme="minorEastAsia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566DF3"/>
    <w:pPr>
      <w:spacing w:after="200" w:line="276" w:lineRule="auto"/>
    </w:pPr>
    <w:rPr>
      <w:rFonts w:eastAsiaTheme="majorEastAsia" w:cstheme="majorBidi"/>
      <w:iCs/>
      <w:color w:val="000000" w:themeColor="text1"/>
      <w:spacing w:val="15"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566DF3"/>
    <w:rPr>
      <w:rFonts w:eastAsiaTheme="majorEastAsia" w:cstheme="majorBidi"/>
      <w:iCs/>
      <w:color w:val="000000" w:themeColor="text1"/>
      <w:spacing w:val="15"/>
      <w:sz w:val="24"/>
      <w:szCs w:val="24"/>
      <w:lang w:eastAsia="cs-CZ"/>
    </w:rPr>
  </w:style>
  <w:style w:type="character" w:customStyle="1" w:styleId="TitleChar">
    <w:name w:val="Title Char"/>
    <w:basedOn w:val="Standardnpsmoodstavce"/>
    <w:link w:val="Titul"/>
    <w:uiPriority w:val="10"/>
    <w:locked/>
    <w:rsid w:val="00566DF3"/>
    <w:rPr>
      <w:rFonts w:asciiTheme="majorHAnsi" w:eastAsiaTheme="majorEastAsia" w:hAnsiTheme="majorHAnsi" w:cstheme="majorBidi"/>
      <w:color w:val="44546A" w:themeColor="text2"/>
      <w:spacing w:val="5"/>
      <w:kern w:val="28"/>
      <w:sz w:val="60"/>
      <w:szCs w:val="60"/>
      <w14:ligatures w14:val="standardContextual"/>
      <w14:cntxtAlts/>
    </w:rPr>
  </w:style>
  <w:style w:type="paragraph" w:customStyle="1" w:styleId="Titul">
    <w:name w:val="Titul"/>
    <w:basedOn w:val="Normln"/>
    <w:next w:val="Normln"/>
    <w:link w:val="TitleChar"/>
    <w:uiPriority w:val="10"/>
    <w:qFormat/>
    <w:rsid w:val="00566DF3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5"/>
      <w:kern w:val="28"/>
      <w:sz w:val="60"/>
      <w:szCs w:val="60"/>
      <w14:ligatures w14:val="standardContextual"/>
      <w14:cntxtAlt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21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6D02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021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021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02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0213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6748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Odkazintenzivn">
    <w:name w:val="Intense Reference"/>
    <w:basedOn w:val="Standardnpsmoodstavce"/>
    <w:uiPriority w:val="32"/>
    <w:qFormat/>
    <w:rsid w:val="004864F4"/>
    <w:rPr>
      <w:b/>
      <w:bCs/>
      <w:smallCaps/>
      <w:color w:val="5B9BD5" w:themeColor="accent1"/>
      <w:spacing w:val="5"/>
    </w:rPr>
  </w:style>
  <w:style w:type="character" w:styleId="Siln">
    <w:name w:val="Strong"/>
    <w:basedOn w:val="Standardnpsmoodstavce"/>
    <w:uiPriority w:val="22"/>
    <w:qFormat/>
    <w:rsid w:val="004864F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C232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700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7144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6065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660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413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350">
          <w:marLeft w:val="418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ablony\data\sablony\NOK%20Program%20konferenc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NOK Program konference</Template>
  <TotalTime>27</TotalTime>
  <Pages>4</Pages>
  <Words>1583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Věra-Karin Brázová</dc:creator>
  <cp:lastModifiedBy>Škorňa David</cp:lastModifiedBy>
  <cp:revision>4</cp:revision>
  <dcterms:created xsi:type="dcterms:W3CDTF">2018-01-08T10:28:00Z</dcterms:created>
  <dcterms:modified xsi:type="dcterms:W3CDTF">2018-01-09T08:07:00Z</dcterms:modified>
</cp:coreProperties>
</file>